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B2104" w14:textId="77777777" w:rsidR="000C6C66" w:rsidRDefault="00CD033C">
      <w:pPr>
        <w:pStyle w:val="14"/>
        <w:spacing w:before="0" w:beforeAutospacing="0" w:after="0" w:afterAutospacing="0" w:line="360" w:lineRule="auto"/>
        <w:ind w:firstLine="645"/>
        <w:jc w:val="center"/>
        <w:rPr>
          <w:rStyle w:val="15"/>
          <w:rFonts w:ascii="仿宋" w:eastAsia="仿宋" w:hAnsi="仿宋"/>
          <w:color w:val="000000"/>
          <w:sz w:val="36"/>
          <w:szCs w:val="36"/>
        </w:rPr>
      </w:pPr>
      <w:bookmarkStart w:id="0" w:name="_GoBack"/>
      <w:bookmarkEnd w:id="0"/>
      <w:r>
        <w:rPr>
          <w:rStyle w:val="15"/>
          <w:rFonts w:ascii="仿宋" w:eastAsia="仿宋" w:hAnsi="仿宋" w:hint="eastAsia"/>
          <w:color w:val="000000"/>
          <w:sz w:val="36"/>
          <w:szCs w:val="36"/>
        </w:rPr>
        <w:t>地理科学学院接收优秀应届本科毕业生</w:t>
      </w:r>
      <w:r>
        <w:rPr>
          <w:rStyle w:val="15"/>
          <w:rFonts w:ascii="仿宋" w:eastAsia="仿宋" w:hAnsi="仿宋" w:hint="eastAsia"/>
          <w:color w:val="000000"/>
          <w:sz w:val="36"/>
          <w:szCs w:val="36"/>
        </w:rPr>
        <w:t>202</w:t>
      </w:r>
      <w:r>
        <w:rPr>
          <w:rStyle w:val="15"/>
          <w:rFonts w:ascii="仿宋" w:eastAsia="仿宋" w:hAnsi="仿宋" w:hint="eastAsia"/>
          <w:color w:val="000000"/>
          <w:sz w:val="36"/>
          <w:szCs w:val="36"/>
        </w:rPr>
        <w:t>5</w:t>
      </w:r>
      <w:r>
        <w:rPr>
          <w:rStyle w:val="15"/>
          <w:rFonts w:ascii="仿宋" w:eastAsia="仿宋" w:hAnsi="仿宋" w:hint="eastAsia"/>
          <w:color w:val="000000"/>
          <w:sz w:val="36"/>
          <w:szCs w:val="36"/>
        </w:rPr>
        <w:t>年免试推荐</w:t>
      </w:r>
    </w:p>
    <w:p w14:paraId="3EB59F16" w14:textId="77777777" w:rsidR="000C6C66" w:rsidRDefault="00CD033C">
      <w:pPr>
        <w:pStyle w:val="14"/>
        <w:spacing w:before="0" w:beforeAutospacing="0" w:after="0" w:afterAutospacing="0" w:line="360" w:lineRule="auto"/>
        <w:ind w:firstLine="645"/>
        <w:jc w:val="center"/>
        <w:rPr>
          <w:rStyle w:val="15"/>
          <w:rFonts w:ascii="仿宋" w:eastAsia="仿宋" w:hAnsi="仿宋"/>
          <w:color w:val="000000"/>
          <w:sz w:val="36"/>
          <w:szCs w:val="36"/>
        </w:rPr>
      </w:pPr>
      <w:r>
        <w:rPr>
          <w:rStyle w:val="15"/>
          <w:rFonts w:ascii="仿宋" w:eastAsia="仿宋" w:hAnsi="仿宋" w:hint="eastAsia"/>
          <w:color w:val="000000"/>
          <w:sz w:val="36"/>
          <w:szCs w:val="36"/>
        </w:rPr>
        <w:t>攻读硕士研究生复试录取办法</w:t>
      </w:r>
    </w:p>
    <w:p w14:paraId="6B89D1BD" w14:textId="77777777" w:rsidR="000C6C66" w:rsidRDefault="000C6C66">
      <w:pPr>
        <w:pStyle w:val="14"/>
        <w:spacing w:before="0" w:beforeAutospacing="0" w:after="0" w:afterAutospacing="0" w:line="360" w:lineRule="auto"/>
        <w:ind w:firstLine="645"/>
        <w:jc w:val="center"/>
        <w:rPr>
          <w:rFonts w:ascii="仿宋" w:eastAsia="仿宋" w:hAnsi="仿宋"/>
          <w:sz w:val="18"/>
          <w:szCs w:val="18"/>
        </w:rPr>
      </w:pPr>
    </w:p>
    <w:p w14:paraId="2E5CA82B"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color w:val="000000"/>
          <w:sz w:val="29"/>
          <w:szCs w:val="29"/>
        </w:rPr>
        <w:t>根据《</w:t>
      </w:r>
      <w:r>
        <w:rPr>
          <w:rFonts w:ascii="仿宋" w:eastAsia="仿宋" w:hAnsi="仿宋" w:hint="eastAsia"/>
          <w:color w:val="000000"/>
          <w:sz w:val="29"/>
          <w:szCs w:val="29"/>
        </w:rPr>
        <w:t>南通大学</w:t>
      </w:r>
      <w:r>
        <w:rPr>
          <w:rFonts w:ascii="仿宋" w:eastAsia="仿宋" w:hAnsi="仿宋" w:hint="eastAsia"/>
          <w:color w:val="000000"/>
          <w:sz w:val="29"/>
          <w:szCs w:val="29"/>
        </w:rPr>
        <w:t xml:space="preserve"> 2025 </w:t>
      </w:r>
      <w:r>
        <w:rPr>
          <w:rFonts w:ascii="仿宋" w:eastAsia="仿宋" w:hAnsi="仿宋" w:hint="eastAsia"/>
          <w:color w:val="000000"/>
          <w:sz w:val="29"/>
          <w:szCs w:val="29"/>
        </w:rPr>
        <w:t>年接收推荐免试攻读研究生（含直博生）工作办法</w:t>
      </w:r>
      <w:r>
        <w:rPr>
          <w:rFonts w:ascii="仿宋" w:eastAsia="仿宋" w:hAnsi="仿宋"/>
          <w:color w:val="000000"/>
          <w:sz w:val="29"/>
          <w:szCs w:val="29"/>
        </w:rPr>
        <w:t>》，为做好</w:t>
      </w:r>
      <w:r>
        <w:rPr>
          <w:rFonts w:ascii="仿宋" w:eastAsia="仿宋" w:hAnsi="仿宋"/>
          <w:color w:val="000000"/>
          <w:sz w:val="29"/>
          <w:szCs w:val="29"/>
        </w:rPr>
        <w:t>20</w:t>
      </w:r>
      <w:r>
        <w:rPr>
          <w:rFonts w:ascii="仿宋" w:eastAsia="仿宋" w:hAnsi="仿宋" w:hint="eastAsia"/>
          <w:color w:val="000000"/>
          <w:sz w:val="29"/>
          <w:szCs w:val="29"/>
        </w:rPr>
        <w:t>2</w:t>
      </w:r>
      <w:r>
        <w:rPr>
          <w:rFonts w:ascii="仿宋" w:eastAsia="仿宋" w:hAnsi="仿宋" w:hint="eastAsia"/>
          <w:color w:val="000000"/>
          <w:sz w:val="29"/>
          <w:szCs w:val="29"/>
        </w:rPr>
        <w:t>5</w:t>
      </w:r>
      <w:r>
        <w:rPr>
          <w:rFonts w:ascii="仿宋" w:eastAsia="仿宋" w:hAnsi="仿宋"/>
          <w:color w:val="000000"/>
          <w:sz w:val="29"/>
          <w:szCs w:val="29"/>
        </w:rPr>
        <w:t>年度推荐免试攻读硕士学位研究生接收工作，结合本院实际情况，制定本</w:t>
      </w:r>
      <w:r>
        <w:rPr>
          <w:rFonts w:ascii="仿宋" w:eastAsia="仿宋" w:hAnsi="仿宋" w:hint="eastAsia"/>
          <w:color w:val="000000"/>
          <w:sz w:val="29"/>
          <w:szCs w:val="29"/>
        </w:rPr>
        <w:t>办法</w:t>
      </w:r>
      <w:r>
        <w:rPr>
          <w:rFonts w:ascii="仿宋" w:eastAsia="仿宋" w:hAnsi="仿宋"/>
          <w:color w:val="000000"/>
          <w:sz w:val="29"/>
          <w:szCs w:val="29"/>
        </w:rPr>
        <w:t>。</w:t>
      </w:r>
    </w:p>
    <w:p w14:paraId="744AB9D9" w14:textId="77777777" w:rsidR="000C6C66" w:rsidRDefault="00CD033C">
      <w:pPr>
        <w:pStyle w:val="14"/>
        <w:spacing w:before="0" w:beforeAutospacing="0" w:after="0" w:afterAutospacing="0" w:line="360" w:lineRule="auto"/>
        <w:rPr>
          <w:rFonts w:ascii="仿宋" w:eastAsia="仿宋" w:hAnsi="仿宋"/>
          <w:color w:val="000000"/>
          <w:sz w:val="29"/>
          <w:szCs w:val="29"/>
        </w:rPr>
      </w:pPr>
      <w:r>
        <w:rPr>
          <w:rFonts w:ascii="仿宋" w:eastAsia="仿宋" w:hAnsi="仿宋"/>
          <w:color w:val="000000"/>
          <w:sz w:val="29"/>
          <w:szCs w:val="29"/>
        </w:rPr>
        <w:t>一、申请条件</w:t>
      </w:r>
    </w:p>
    <w:p w14:paraId="165C20E7"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hint="eastAsia"/>
          <w:color w:val="000000"/>
          <w:sz w:val="29"/>
          <w:szCs w:val="29"/>
        </w:rPr>
        <w:t>1</w:t>
      </w:r>
      <w:r>
        <w:rPr>
          <w:rFonts w:ascii="仿宋" w:eastAsia="仿宋" w:hAnsi="仿宋"/>
          <w:color w:val="000000"/>
          <w:sz w:val="29"/>
          <w:szCs w:val="29"/>
        </w:rPr>
        <w:t>.</w:t>
      </w:r>
      <w:r>
        <w:rPr>
          <w:rFonts w:ascii="仿宋" w:eastAsia="仿宋" w:hAnsi="仿宋" w:hint="eastAsia"/>
          <w:color w:val="000000"/>
          <w:sz w:val="29"/>
          <w:szCs w:val="29"/>
        </w:rPr>
        <w:t>拥护中国共产党的领导，愿为祖国建设服务，品德良好，遵纪守法，身心健康。</w:t>
      </w:r>
    </w:p>
    <w:p w14:paraId="28A95094"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hint="eastAsia"/>
          <w:color w:val="000000"/>
          <w:sz w:val="29"/>
          <w:szCs w:val="29"/>
        </w:rPr>
        <w:t>2</w:t>
      </w:r>
      <w:r>
        <w:rPr>
          <w:rFonts w:ascii="仿宋" w:eastAsia="仿宋" w:hAnsi="仿宋"/>
          <w:color w:val="000000"/>
          <w:sz w:val="29"/>
          <w:szCs w:val="29"/>
        </w:rPr>
        <w:t>.</w:t>
      </w:r>
      <w:r>
        <w:rPr>
          <w:rFonts w:ascii="仿宋" w:eastAsia="仿宋" w:hAnsi="仿宋" w:hint="eastAsia"/>
          <w:color w:val="000000"/>
          <w:sz w:val="29"/>
          <w:szCs w:val="29"/>
        </w:rPr>
        <w:t>申请人本科所学专业为地理科学（师范）、地理信息科学、环境科学或其他相近相关专业。</w:t>
      </w:r>
    </w:p>
    <w:p w14:paraId="2533FCC2"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hint="eastAsia"/>
          <w:color w:val="000000"/>
          <w:sz w:val="29"/>
          <w:szCs w:val="29"/>
        </w:rPr>
        <w:t>3</w:t>
      </w:r>
      <w:r>
        <w:rPr>
          <w:rFonts w:ascii="仿宋" w:eastAsia="仿宋" w:hAnsi="仿宋"/>
          <w:color w:val="000000"/>
          <w:sz w:val="29"/>
          <w:szCs w:val="29"/>
        </w:rPr>
        <w:t>.</w:t>
      </w:r>
      <w:r>
        <w:rPr>
          <w:rFonts w:ascii="仿宋" w:eastAsia="仿宋" w:hAnsi="仿宋" w:hint="eastAsia"/>
          <w:color w:val="000000"/>
          <w:sz w:val="29"/>
          <w:szCs w:val="29"/>
        </w:rPr>
        <w:t>有良好的学术专长或培养潜质，有较强的创新意识和创新能力。</w:t>
      </w:r>
    </w:p>
    <w:p w14:paraId="67A9D29D"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color w:val="000000"/>
          <w:sz w:val="29"/>
          <w:szCs w:val="29"/>
        </w:rPr>
        <w:t>4.</w:t>
      </w:r>
      <w:r>
        <w:rPr>
          <w:rFonts w:ascii="仿宋" w:eastAsia="仿宋" w:hAnsi="仿宋"/>
          <w:color w:val="000000"/>
          <w:sz w:val="29"/>
          <w:szCs w:val="29"/>
        </w:rPr>
        <w:t>申请人必须是具有推荐免试授权高校的应届本科毕业生，并获得所在院校推荐免试资格，占用其本科就读学校的推荐免试指标，推荐手续完备，材料齐全。最终推免生资格以教育部</w:t>
      </w:r>
      <w:r>
        <w:rPr>
          <w:rFonts w:ascii="仿宋" w:eastAsia="仿宋" w:hAnsi="仿宋"/>
          <w:color w:val="000000"/>
          <w:sz w:val="29"/>
          <w:szCs w:val="29"/>
        </w:rPr>
        <w:t>“</w:t>
      </w:r>
      <w:r>
        <w:rPr>
          <w:rFonts w:ascii="仿宋" w:eastAsia="仿宋" w:hAnsi="仿宋"/>
          <w:color w:val="000000"/>
          <w:sz w:val="29"/>
          <w:szCs w:val="29"/>
        </w:rPr>
        <w:t>推免服务系统</w:t>
      </w:r>
      <w:r>
        <w:rPr>
          <w:rFonts w:ascii="仿宋" w:eastAsia="仿宋" w:hAnsi="仿宋"/>
          <w:color w:val="000000"/>
          <w:sz w:val="29"/>
          <w:szCs w:val="29"/>
        </w:rPr>
        <w:t>”</w:t>
      </w:r>
      <w:r>
        <w:rPr>
          <w:rFonts w:ascii="仿宋" w:eastAsia="仿宋" w:hAnsi="仿宋"/>
          <w:color w:val="000000"/>
          <w:sz w:val="29"/>
          <w:szCs w:val="29"/>
        </w:rPr>
        <w:t>备案信息为准，未经推荐高校公示及</w:t>
      </w:r>
      <w:r>
        <w:rPr>
          <w:rFonts w:ascii="仿宋" w:eastAsia="仿宋" w:hAnsi="仿宋"/>
          <w:color w:val="000000"/>
          <w:sz w:val="29"/>
          <w:szCs w:val="29"/>
        </w:rPr>
        <w:t>“</w:t>
      </w:r>
      <w:r>
        <w:rPr>
          <w:rFonts w:ascii="仿宋" w:eastAsia="仿宋" w:hAnsi="仿宋"/>
          <w:color w:val="000000"/>
          <w:sz w:val="29"/>
          <w:szCs w:val="29"/>
        </w:rPr>
        <w:t>推免服务系统</w:t>
      </w:r>
      <w:r>
        <w:rPr>
          <w:rFonts w:ascii="仿宋" w:eastAsia="仿宋" w:hAnsi="仿宋"/>
          <w:color w:val="000000"/>
          <w:sz w:val="29"/>
          <w:szCs w:val="29"/>
        </w:rPr>
        <w:t>”</w:t>
      </w:r>
      <w:r>
        <w:rPr>
          <w:rFonts w:ascii="仿宋" w:eastAsia="仿宋" w:hAnsi="仿宋"/>
          <w:color w:val="000000"/>
          <w:sz w:val="29"/>
          <w:szCs w:val="29"/>
        </w:rPr>
        <w:t>备案的推免生无效。</w:t>
      </w:r>
    </w:p>
    <w:p w14:paraId="22C5F480" w14:textId="77777777" w:rsidR="000C6C66" w:rsidRDefault="00CD033C">
      <w:pPr>
        <w:pStyle w:val="14"/>
        <w:spacing w:before="0" w:beforeAutospacing="0" w:after="0" w:afterAutospacing="0" w:line="360" w:lineRule="auto"/>
        <w:ind w:firstLine="555"/>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诚实守信，品行端正，无任何考试作弊和剽窃他人学术成果记录，无任何违法违纪受处分记录；</w:t>
      </w:r>
    </w:p>
    <w:p w14:paraId="44731B7F"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hint="eastAsia"/>
          <w:color w:val="000000"/>
          <w:sz w:val="29"/>
          <w:szCs w:val="29"/>
        </w:rPr>
        <w:t>6</w:t>
      </w:r>
      <w:r>
        <w:rPr>
          <w:rFonts w:ascii="仿宋" w:eastAsia="仿宋" w:hAnsi="仿宋"/>
          <w:color w:val="000000"/>
          <w:sz w:val="29"/>
          <w:szCs w:val="29"/>
        </w:rPr>
        <w:t>.202</w:t>
      </w:r>
      <w:r>
        <w:rPr>
          <w:rFonts w:ascii="仿宋" w:eastAsia="仿宋" w:hAnsi="仿宋" w:hint="eastAsia"/>
          <w:color w:val="000000"/>
          <w:sz w:val="29"/>
          <w:szCs w:val="29"/>
        </w:rPr>
        <w:t>5</w:t>
      </w:r>
      <w:r>
        <w:rPr>
          <w:rFonts w:ascii="仿宋" w:eastAsia="仿宋" w:hAnsi="仿宋"/>
          <w:color w:val="000000"/>
          <w:sz w:val="29"/>
          <w:szCs w:val="29"/>
        </w:rPr>
        <w:t>年</w:t>
      </w:r>
      <w:r>
        <w:rPr>
          <w:rFonts w:ascii="仿宋" w:eastAsia="仿宋" w:hAnsi="仿宋"/>
          <w:color w:val="000000"/>
          <w:sz w:val="29"/>
          <w:szCs w:val="29"/>
        </w:rPr>
        <w:t>9</w:t>
      </w:r>
      <w:r>
        <w:rPr>
          <w:rFonts w:ascii="仿宋" w:eastAsia="仿宋" w:hAnsi="仿宋"/>
          <w:color w:val="000000"/>
          <w:sz w:val="29"/>
          <w:szCs w:val="29"/>
        </w:rPr>
        <w:t>月</w:t>
      </w:r>
      <w:r>
        <w:rPr>
          <w:rFonts w:ascii="仿宋" w:eastAsia="仿宋" w:hAnsi="仿宋"/>
          <w:color w:val="000000"/>
          <w:sz w:val="29"/>
          <w:szCs w:val="29"/>
        </w:rPr>
        <w:t>1</w:t>
      </w:r>
      <w:r>
        <w:rPr>
          <w:rFonts w:ascii="仿宋" w:eastAsia="仿宋" w:hAnsi="仿宋"/>
          <w:color w:val="000000"/>
          <w:sz w:val="29"/>
          <w:szCs w:val="29"/>
        </w:rPr>
        <w:t>日前获得本科毕业证书</w:t>
      </w:r>
      <w:r>
        <w:rPr>
          <w:rFonts w:ascii="仿宋" w:eastAsia="仿宋" w:hAnsi="仿宋" w:hint="eastAsia"/>
          <w:color w:val="000000"/>
          <w:sz w:val="29"/>
          <w:szCs w:val="29"/>
        </w:rPr>
        <w:t>和学士学位。</w:t>
      </w:r>
    </w:p>
    <w:p w14:paraId="6BDBDBBC" w14:textId="77777777" w:rsidR="000C6C66" w:rsidRDefault="00CD033C">
      <w:pPr>
        <w:pStyle w:val="14"/>
        <w:spacing w:before="0" w:beforeAutospacing="0" w:after="0" w:afterAutospacing="0" w:line="360" w:lineRule="auto"/>
        <w:rPr>
          <w:rFonts w:ascii="仿宋" w:eastAsia="仿宋" w:hAnsi="仿宋"/>
          <w:color w:val="000000"/>
          <w:sz w:val="29"/>
          <w:szCs w:val="29"/>
        </w:rPr>
      </w:pPr>
      <w:r>
        <w:rPr>
          <w:rFonts w:ascii="仿宋" w:eastAsia="仿宋" w:hAnsi="仿宋"/>
          <w:color w:val="000000"/>
          <w:sz w:val="29"/>
          <w:szCs w:val="29"/>
        </w:rPr>
        <w:t>二、接收专业</w:t>
      </w:r>
      <w:r>
        <w:rPr>
          <w:rFonts w:ascii="仿宋" w:eastAsia="仿宋" w:hAnsi="仿宋" w:hint="eastAsia"/>
          <w:color w:val="000000"/>
          <w:sz w:val="29"/>
          <w:szCs w:val="29"/>
        </w:rPr>
        <w:t>及人数</w:t>
      </w:r>
    </w:p>
    <w:p w14:paraId="2FAAF7DE"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hint="eastAsia"/>
          <w:color w:val="000000"/>
          <w:sz w:val="29"/>
          <w:szCs w:val="29"/>
        </w:rPr>
        <w:t>资源与环境专业，专业学位硕士研究生；</w:t>
      </w:r>
      <w:r>
        <w:rPr>
          <w:rFonts w:ascii="仿宋" w:eastAsia="仿宋" w:hAnsi="仿宋" w:hint="eastAsia"/>
          <w:color w:val="000000"/>
          <w:sz w:val="29"/>
          <w:szCs w:val="29"/>
        </w:rPr>
        <w:t xml:space="preserve"> 4</w:t>
      </w:r>
      <w:r>
        <w:rPr>
          <w:rFonts w:ascii="仿宋" w:eastAsia="仿宋" w:hAnsi="仿宋" w:hint="eastAsia"/>
          <w:color w:val="000000"/>
          <w:sz w:val="29"/>
          <w:szCs w:val="29"/>
        </w:rPr>
        <w:t>名</w:t>
      </w:r>
      <w:r>
        <w:rPr>
          <w:rFonts w:ascii="仿宋" w:eastAsia="仿宋" w:hAnsi="仿宋"/>
          <w:color w:val="000000"/>
          <w:sz w:val="29"/>
          <w:szCs w:val="29"/>
        </w:rPr>
        <w:t>。</w:t>
      </w:r>
    </w:p>
    <w:p w14:paraId="15E65DD0" w14:textId="77777777" w:rsidR="000C6C66" w:rsidRDefault="00CD033C">
      <w:pPr>
        <w:pStyle w:val="14"/>
        <w:spacing w:before="0" w:beforeAutospacing="0" w:after="0" w:afterAutospacing="0" w:line="360" w:lineRule="auto"/>
        <w:rPr>
          <w:rFonts w:ascii="仿宋" w:eastAsia="仿宋" w:hAnsi="仿宋"/>
          <w:color w:val="000000"/>
          <w:sz w:val="29"/>
          <w:szCs w:val="29"/>
        </w:rPr>
      </w:pPr>
      <w:r>
        <w:rPr>
          <w:rFonts w:ascii="仿宋" w:eastAsia="仿宋" w:hAnsi="仿宋"/>
          <w:color w:val="000000"/>
          <w:sz w:val="29"/>
          <w:szCs w:val="29"/>
        </w:rPr>
        <w:t>三、申请与选拔考核程序</w:t>
      </w:r>
    </w:p>
    <w:p w14:paraId="34101BDA"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color w:val="000000"/>
          <w:sz w:val="29"/>
          <w:szCs w:val="29"/>
        </w:rPr>
        <w:t>20</w:t>
      </w:r>
      <w:r>
        <w:rPr>
          <w:rFonts w:ascii="仿宋" w:eastAsia="仿宋" w:hAnsi="仿宋" w:hint="eastAsia"/>
          <w:color w:val="000000"/>
          <w:sz w:val="29"/>
          <w:szCs w:val="29"/>
        </w:rPr>
        <w:t>2</w:t>
      </w:r>
      <w:r>
        <w:rPr>
          <w:rFonts w:ascii="仿宋" w:eastAsia="仿宋" w:hAnsi="仿宋" w:hint="eastAsia"/>
          <w:color w:val="000000"/>
          <w:sz w:val="29"/>
          <w:szCs w:val="29"/>
        </w:rPr>
        <w:t>5</w:t>
      </w:r>
      <w:r>
        <w:rPr>
          <w:rFonts w:ascii="仿宋" w:eastAsia="仿宋" w:hAnsi="仿宋"/>
          <w:color w:val="000000"/>
          <w:sz w:val="29"/>
          <w:szCs w:val="29"/>
        </w:rPr>
        <w:t>年我</w:t>
      </w:r>
      <w:r>
        <w:rPr>
          <w:rFonts w:ascii="仿宋" w:eastAsia="仿宋" w:hAnsi="仿宋" w:hint="eastAsia"/>
          <w:color w:val="000000"/>
          <w:sz w:val="29"/>
          <w:szCs w:val="29"/>
        </w:rPr>
        <w:t>院</w:t>
      </w:r>
      <w:r>
        <w:rPr>
          <w:rFonts w:ascii="仿宋" w:eastAsia="仿宋" w:hAnsi="仿宋"/>
          <w:color w:val="000000"/>
          <w:sz w:val="29"/>
          <w:szCs w:val="29"/>
        </w:rPr>
        <w:t>接收推荐免试攻读硕士学位研究生的基本程序如下：</w:t>
      </w:r>
    </w:p>
    <w:p w14:paraId="54A8C1C2"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color w:val="000000"/>
          <w:sz w:val="29"/>
          <w:szCs w:val="29"/>
        </w:rPr>
        <w:lastRenderedPageBreak/>
        <w:t>1.</w:t>
      </w:r>
      <w:r>
        <w:rPr>
          <w:rFonts w:ascii="仿宋" w:eastAsia="仿宋" w:hAnsi="仿宋"/>
          <w:color w:val="000000"/>
          <w:sz w:val="29"/>
          <w:szCs w:val="29"/>
        </w:rPr>
        <w:t>考生填报专业志愿。申请人获得本科学习所在</w:t>
      </w:r>
      <w:proofErr w:type="gramStart"/>
      <w:r>
        <w:rPr>
          <w:rFonts w:ascii="仿宋" w:eastAsia="仿宋" w:hAnsi="仿宋"/>
          <w:color w:val="000000"/>
          <w:sz w:val="29"/>
          <w:szCs w:val="29"/>
        </w:rPr>
        <w:t>学校推免资格</w:t>
      </w:r>
      <w:proofErr w:type="gramEnd"/>
      <w:r>
        <w:rPr>
          <w:rFonts w:ascii="仿宋" w:eastAsia="仿宋" w:hAnsi="仿宋"/>
          <w:color w:val="000000"/>
          <w:sz w:val="29"/>
          <w:szCs w:val="29"/>
        </w:rPr>
        <w:t>后登录</w:t>
      </w:r>
      <w:r>
        <w:rPr>
          <w:rFonts w:ascii="仿宋" w:eastAsia="仿宋" w:hAnsi="仿宋"/>
          <w:color w:val="000000"/>
          <w:sz w:val="29"/>
          <w:szCs w:val="29"/>
        </w:rPr>
        <w:t>“</w:t>
      </w:r>
      <w:r>
        <w:rPr>
          <w:rFonts w:ascii="仿宋" w:eastAsia="仿宋" w:hAnsi="仿宋"/>
          <w:color w:val="000000"/>
          <w:sz w:val="29"/>
          <w:szCs w:val="29"/>
        </w:rPr>
        <w:t>全国推荐优秀应届本科毕业生免试攻读研究生信息公开暨管理服务系统</w:t>
      </w:r>
      <w:r>
        <w:rPr>
          <w:rFonts w:ascii="仿宋" w:eastAsia="仿宋" w:hAnsi="仿宋"/>
          <w:color w:val="000000"/>
          <w:sz w:val="29"/>
          <w:szCs w:val="29"/>
        </w:rPr>
        <w:t>”</w:t>
      </w:r>
      <w:r>
        <w:rPr>
          <w:rFonts w:ascii="仿宋" w:eastAsia="仿宋" w:hAnsi="仿宋"/>
          <w:color w:val="000000"/>
          <w:sz w:val="29"/>
          <w:szCs w:val="29"/>
        </w:rPr>
        <w:t>（以下简称</w:t>
      </w:r>
      <w:r>
        <w:rPr>
          <w:rFonts w:ascii="仿宋" w:eastAsia="仿宋" w:hAnsi="仿宋"/>
          <w:color w:val="000000"/>
          <w:sz w:val="29"/>
          <w:szCs w:val="29"/>
        </w:rPr>
        <w:t>“</w:t>
      </w:r>
      <w:r>
        <w:rPr>
          <w:rFonts w:ascii="仿宋" w:eastAsia="仿宋" w:hAnsi="仿宋"/>
          <w:color w:val="000000"/>
          <w:sz w:val="29"/>
          <w:szCs w:val="29"/>
        </w:rPr>
        <w:t>推免服务系统</w:t>
      </w:r>
      <w:r>
        <w:rPr>
          <w:rFonts w:ascii="仿宋" w:eastAsia="仿宋" w:hAnsi="仿宋"/>
          <w:color w:val="000000"/>
          <w:sz w:val="29"/>
          <w:szCs w:val="29"/>
        </w:rPr>
        <w:t>”</w:t>
      </w:r>
      <w:r>
        <w:rPr>
          <w:rFonts w:ascii="仿宋" w:eastAsia="仿宋" w:hAnsi="仿宋"/>
          <w:color w:val="000000"/>
          <w:sz w:val="29"/>
          <w:szCs w:val="29"/>
        </w:rPr>
        <w:t>，网址</w:t>
      </w:r>
      <w:r>
        <w:rPr>
          <w:rFonts w:ascii="仿宋" w:eastAsia="仿宋" w:hAnsi="仿宋"/>
          <w:color w:val="000000"/>
          <w:sz w:val="29"/>
          <w:szCs w:val="29"/>
        </w:rPr>
        <w:t>:http://yz.chsi.com.cn/tm</w:t>
      </w:r>
      <w:r>
        <w:rPr>
          <w:rFonts w:ascii="仿宋" w:eastAsia="仿宋" w:hAnsi="仿宋"/>
          <w:color w:val="000000"/>
          <w:sz w:val="29"/>
          <w:szCs w:val="29"/>
        </w:rPr>
        <w:t>）填报</w:t>
      </w:r>
      <w:r>
        <w:rPr>
          <w:rFonts w:ascii="仿宋" w:eastAsia="仿宋" w:hAnsi="仿宋"/>
          <w:color w:val="000000"/>
          <w:sz w:val="29"/>
          <w:szCs w:val="29"/>
        </w:rPr>
        <w:t>“</w:t>
      </w:r>
      <w:r>
        <w:rPr>
          <w:rFonts w:ascii="仿宋" w:eastAsia="仿宋" w:hAnsi="仿宋"/>
          <w:color w:val="000000"/>
          <w:sz w:val="29"/>
          <w:szCs w:val="29"/>
        </w:rPr>
        <w:t>南通大学</w:t>
      </w:r>
      <w:r>
        <w:rPr>
          <w:rFonts w:ascii="仿宋" w:eastAsia="仿宋" w:hAnsi="仿宋"/>
          <w:color w:val="000000"/>
          <w:sz w:val="29"/>
          <w:szCs w:val="29"/>
        </w:rPr>
        <w:t>”</w:t>
      </w:r>
      <w:r>
        <w:rPr>
          <w:rFonts w:ascii="仿宋" w:eastAsia="仿宋" w:hAnsi="仿宋"/>
          <w:color w:val="000000"/>
          <w:sz w:val="29"/>
          <w:szCs w:val="29"/>
        </w:rPr>
        <w:t>专业志愿。</w:t>
      </w:r>
    </w:p>
    <w:p w14:paraId="4B1B9FEB"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color w:val="000000"/>
          <w:sz w:val="29"/>
          <w:szCs w:val="29"/>
        </w:rPr>
        <w:t>2.</w:t>
      </w:r>
      <w:r>
        <w:rPr>
          <w:rFonts w:ascii="仿宋" w:eastAsia="仿宋" w:hAnsi="仿宋"/>
          <w:color w:val="000000"/>
          <w:sz w:val="29"/>
          <w:szCs w:val="29"/>
        </w:rPr>
        <w:t>发出复试通知。学院通过</w:t>
      </w:r>
      <w:proofErr w:type="gramStart"/>
      <w:r>
        <w:rPr>
          <w:rFonts w:ascii="仿宋" w:eastAsia="仿宋" w:hAnsi="仿宋"/>
          <w:color w:val="000000"/>
          <w:sz w:val="29"/>
          <w:szCs w:val="29"/>
        </w:rPr>
        <w:t>研招网</w:t>
      </w:r>
      <w:proofErr w:type="gramEnd"/>
      <w:r>
        <w:rPr>
          <w:rFonts w:ascii="仿宋" w:eastAsia="仿宋" w:hAnsi="仿宋"/>
          <w:color w:val="000000"/>
          <w:sz w:val="29"/>
          <w:szCs w:val="29"/>
        </w:rPr>
        <w:t>“</w:t>
      </w:r>
      <w:r>
        <w:rPr>
          <w:rFonts w:ascii="仿宋" w:eastAsia="仿宋" w:hAnsi="仿宋"/>
          <w:color w:val="000000"/>
          <w:sz w:val="29"/>
          <w:szCs w:val="29"/>
        </w:rPr>
        <w:t>推免服务系统</w:t>
      </w:r>
      <w:r>
        <w:rPr>
          <w:rFonts w:ascii="仿宋" w:eastAsia="仿宋" w:hAnsi="仿宋"/>
          <w:color w:val="000000"/>
          <w:sz w:val="29"/>
          <w:szCs w:val="29"/>
        </w:rPr>
        <w:t>”</w:t>
      </w:r>
      <w:r>
        <w:rPr>
          <w:rFonts w:ascii="仿宋" w:eastAsia="仿宋" w:hAnsi="仿宋"/>
          <w:color w:val="000000"/>
          <w:sz w:val="29"/>
          <w:szCs w:val="29"/>
        </w:rPr>
        <w:t>向申请考生发出复试通知。考生接到复试通知后应尽快确认是否同意复试；</w:t>
      </w:r>
    </w:p>
    <w:p w14:paraId="3C9F7032"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color w:val="000000"/>
          <w:sz w:val="29"/>
          <w:szCs w:val="29"/>
        </w:rPr>
        <w:t>3.</w:t>
      </w:r>
      <w:r>
        <w:rPr>
          <w:rFonts w:ascii="仿宋" w:eastAsia="仿宋" w:hAnsi="仿宋"/>
          <w:color w:val="000000"/>
          <w:sz w:val="29"/>
          <w:szCs w:val="29"/>
        </w:rPr>
        <w:t>考生参加复试。复试工作在学院推免生工作领导小组指导下以面试方式进行，主要考核申请人的外语水平、专业知识、</w:t>
      </w:r>
      <w:r>
        <w:rPr>
          <w:rFonts w:ascii="仿宋" w:eastAsia="仿宋" w:hAnsi="仿宋"/>
          <w:color w:val="000000"/>
          <w:sz w:val="29"/>
          <w:szCs w:val="29"/>
        </w:rPr>
        <w:t>综合能力与创新素质以及解决实际问题的能力等，面试过程全程全景录音录像。同意参加复试的申请人，学院通知其复试的具体安排（复试时间暂定于</w:t>
      </w:r>
      <w:r>
        <w:rPr>
          <w:rFonts w:ascii="仿宋" w:eastAsia="仿宋" w:hAnsi="仿宋"/>
          <w:color w:val="000000"/>
          <w:sz w:val="29"/>
          <w:szCs w:val="29"/>
        </w:rPr>
        <w:t>9</w:t>
      </w:r>
      <w:r>
        <w:rPr>
          <w:rFonts w:ascii="仿宋" w:eastAsia="仿宋" w:hAnsi="仿宋"/>
          <w:color w:val="000000"/>
          <w:sz w:val="29"/>
          <w:szCs w:val="29"/>
        </w:rPr>
        <w:t>月</w:t>
      </w:r>
      <w:r>
        <w:rPr>
          <w:rFonts w:ascii="仿宋" w:eastAsia="仿宋" w:hAnsi="仿宋" w:hint="eastAsia"/>
          <w:color w:val="000000"/>
          <w:sz w:val="29"/>
          <w:szCs w:val="29"/>
        </w:rPr>
        <w:t>底</w:t>
      </w:r>
      <w:r>
        <w:rPr>
          <w:rFonts w:ascii="仿宋" w:eastAsia="仿宋" w:hAnsi="仿宋"/>
          <w:color w:val="000000"/>
          <w:sz w:val="29"/>
          <w:szCs w:val="29"/>
        </w:rPr>
        <w:t>前，具体时间以安排和通知为准）；</w:t>
      </w:r>
    </w:p>
    <w:p w14:paraId="47CFBF3D"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color w:val="000000"/>
          <w:sz w:val="29"/>
          <w:szCs w:val="29"/>
        </w:rPr>
        <w:t>考生在复试报到时需交验以下书面材料：</w:t>
      </w:r>
    </w:p>
    <w:p w14:paraId="4810D21D"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color w:val="000000"/>
          <w:sz w:val="29"/>
          <w:szCs w:val="29"/>
        </w:rPr>
        <w:t>(1)</w:t>
      </w:r>
      <w:r>
        <w:rPr>
          <w:rFonts w:ascii="仿宋" w:eastAsia="仿宋" w:hAnsi="仿宋"/>
          <w:color w:val="000000"/>
          <w:sz w:val="29"/>
          <w:szCs w:val="29"/>
        </w:rPr>
        <w:t>第二代身份证、学生证原件，交复印件（身份证复印正反面，学生证复印学生信息和注册情况）；</w:t>
      </w:r>
    </w:p>
    <w:p w14:paraId="0B3676B1"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color w:val="000000"/>
          <w:sz w:val="29"/>
          <w:szCs w:val="29"/>
        </w:rPr>
        <w:t>(2)</w:t>
      </w:r>
      <w:r>
        <w:rPr>
          <w:rFonts w:ascii="仿宋" w:eastAsia="仿宋" w:hAnsi="仿宋"/>
          <w:color w:val="000000"/>
          <w:sz w:val="29"/>
          <w:szCs w:val="29"/>
        </w:rPr>
        <w:t>历年在校学习成绩单原件，并加盖推荐院校教务处公章；</w:t>
      </w:r>
    </w:p>
    <w:p w14:paraId="5D252A95"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color w:val="000000"/>
          <w:sz w:val="29"/>
          <w:szCs w:val="29"/>
        </w:rPr>
        <w:t>(3)</w:t>
      </w:r>
      <w:r>
        <w:rPr>
          <w:rFonts w:ascii="仿宋" w:eastAsia="仿宋" w:hAnsi="仿宋"/>
          <w:color w:val="000000"/>
          <w:sz w:val="29"/>
          <w:szCs w:val="29"/>
        </w:rPr>
        <w:t>其他有关材料（如大学英语四、六级考试成绩单复印件，其他获奖证书、本人代表性学术论文、出版物或原创性工作成果等）复印件。</w:t>
      </w:r>
    </w:p>
    <w:p w14:paraId="09E70D23"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color w:val="000000"/>
          <w:sz w:val="29"/>
          <w:szCs w:val="29"/>
        </w:rPr>
        <w:t>4.</w:t>
      </w:r>
      <w:r>
        <w:rPr>
          <w:rFonts w:ascii="仿宋" w:eastAsia="仿宋" w:hAnsi="仿宋"/>
          <w:color w:val="000000"/>
          <w:sz w:val="29"/>
          <w:szCs w:val="29"/>
        </w:rPr>
        <w:t>办理拟录取手续。复试</w:t>
      </w:r>
      <w:r>
        <w:rPr>
          <w:rFonts w:ascii="仿宋" w:eastAsia="仿宋" w:hAnsi="仿宋"/>
          <w:color w:val="000000"/>
          <w:sz w:val="29"/>
          <w:szCs w:val="29"/>
        </w:rPr>
        <w:t>合格者名单由学院上报学校研究生招生办公室后，学校研究生招生领导小组审核并确定拟录取名单。</w:t>
      </w:r>
      <w:proofErr w:type="gramStart"/>
      <w:r>
        <w:rPr>
          <w:rFonts w:ascii="仿宋" w:eastAsia="仿宋" w:hAnsi="仿宋"/>
          <w:color w:val="000000"/>
          <w:sz w:val="29"/>
          <w:szCs w:val="29"/>
        </w:rPr>
        <w:t>拟被录取</w:t>
      </w:r>
      <w:proofErr w:type="gramEnd"/>
      <w:r>
        <w:rPr>
          <w:rFonts w:ascii="仿宋" w:eastAsia="仿宋" w:hAnsi="仿宋"/>
          <w:color w:val="000000"/>
          <w:sz w:val="29"/>
          <w:szCs w:val="29"/>
        </w:rPr>
        <w:t>者在</w:t>
      </w:r>
      <w:proofErr w:type="gramStart"/>
      <w:r>
        <w:rPr>
          <w:rFonts w:ascii="仿宋" w:eastAsia="仿宋" w:hAnsi="仿宋"/>
          <w:color w:val="000000"/>
          <w:sz w:val="29"/>
          <w:szCs w:val="29"/>
        </w:rPr>
        <w:t>研招</w:t>
      </w:r>
      <w:proofErr w:type="gramEnd"/>
      <w:r>
        <w:rPr>
          <w:rFonts w:ascii="仿宋" w:eastAsia="仿宋" w:hAnsi="仿宋"/>
          <w:color w:val="000000"/>
          <w:sz w:val="29"/>
          <w:szCs w:val="29"/>
        </w:rPr>
        <w:t>网</w:t>
      </w:r>
      <w:r>
        <w:rPr>
          <w:rFonts w:ascii="仿宋" w:eastAsia="仿宋" w:hAnsi="仿宋"/>
          <w:color w:val="000000"/>
          <w:sz w:val="29"/>
          <w:szCs w:val="29"/>
        </w:rPr>
        <w:t>“</w:t>
      </w:r>
      <w:r>
        <w:rPr>
          <w:rFonts w:ascii="仿宋" w:eastAsia="仿宋" w:hAnsi="仿宋"/>
          <w:color w:val="000000"/>
          <w:sz w:val="29"/>
          <w:szCs w:val="29"/>
        </w:rPr>
        <w:t>推免服务系统</w:t>
      </w:r>
      <w:r>
        <w:rPr>
          <w:rFonts w:ascii="仿宋" w:eastAsia="仿宋" w:hAnsi="仿宋"/>
          <w:color w:val="000000"/>
          <w:sz w:val="29"/>
          <w:szCs w:val="29"/>
        </w:rPr>
        <w:t>”</w:t>
      </w:r>
      <w:r>
        <w:rPr>
          <w:rFonts w:ascii="仿宋" w:eastAsia="仿宋" w:hAnsi="仿宋"/>
          <w:color w:val="000000"/>
          <w:sz w:val="29"/>
          <w:szCs w:val="29"/>
        </w:rPr>
        <w:t>按要求及时接受待录取通知。</w:t>
      </w:r>
    </w:p>
    <w:p w14:paraId="39664130"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color w:val="000000"/>
          <w:sz w:val="29"/>
          <w:szCs w:val="29"/>
        </w:rPr>
        <w:t>5.</w:t>
      </w:r>
      <w:r>
        <w:rPr>
          <w:rFonts w:ascii="仿宋" w:eastAsia="仿宋" w:hAnsi="仿宋" w:hint="eastAsia"/>
          <w:color w:val="000000"/>
          <w:sz w:val="29"/>
          <w:szCs w:val="29"/>
        </w:rPr>
        <w:t>学校</w:t>
      </w:r>
      <w:r>
        <w:rPr>
          <w:rFonts w:ascii="仿宋" w:eastAsia="仿宋" w:hAnsi="仿宋"/>
          <w:color w:val="000000"/>
          <w:sz w:val="29"/>
          <w:szCs w:val="29"/>
        </w:rPr>
        <w:t>研究生招生办公室对外统一公示待录取名单，公示</w:t>
      </w:r>
      <w:r>
        <w:rPr>
          <w:rFonts w:ascii="仿宋" w:eastAsia="仿宋" w:hAnsi="仿宋"/>
          <w:color w:val="000000"/>
          <w:sz w:val="29"/>
          <w:szCs w:val="29"/>
        </w:rPr>
        <w:t>10</w:t>
      </w:r>
      <w:r>
        <w:rPr>
          <w:rFonts w:ascii="仿宋" w:eastAsia="仿宋" w:hAnsi="仿宋"/>
          <w:color w:val="000000"/>
          <w:sz w:val="29"/>
          <w:szCs w:val="29"/>
        </w:rPr>
        <w:t>个工作日无异议后报教育部审批。第二年</w:t>
      </w:r>
      <w:r>
        <w:rPr>
          <w:rFonts w:ascii="仿宋" w:eastAsia="仿宋" w:hAnsi="仿宋"/>
          <w:color w:val="000000"/>
          <w:sz w:val="29"/>
          <w:szCs w:val="29"/>
        </w:rPr>
        <w:t>6</w:t>
      </w:r>
      <w:r>
        <w:rPr>
          <w:rFonts w:ascii="仿宋" w:eastAsia="仿宋" w:hAnsi="仿宋"/>
          <w:color w:val="000000"/>
          <w:sz w:val="29"/>
          <w:szCs w:val="29"/>
        </w:rPr>
        <w:t>月上旬向正式录取考生发放录取通知书。</w:t>
      </w:r>
    </w:p>
    <w:p w14:paraId="74034876" w14:textId="77777777" w:rsidR="000C6C66" w:rsidRDefault="00CD033C">
      <w:pPr>
        <w:pStyle w:val="14"/>
        <w:spacing w:before="0" w:beforeAutospacing="0" w:after="0" w:afterAutospacing="0" w:line="360" w:lineRule="auto"/>
        <w:ind w:firstLineChars="200" w:firstLine="580"/>
        <w:rPr>
          <w:rFonts w:ascii="仿宋" w:eastAsia="仿宋" w:hAnsi="仿宋"/>
          <w:color w:val="000000"/>
          <w:sz w:val="29"/>
          <w:szCs w:val="29"/>
        </w:rPr>
      </w:pPr>
      <w:r>
        <w:rPr>
          <w:rFonts w:ascii="仿宋" w:eastAsia="仿宋" w:hAnsi="仿宋"/>
          <w:color w:val="000000"/>
          <w:sz w:val="29"/>
          <w:szCs w:val="29"/>
        </w:rPr>
        <w:t>四、学费与奖助学金</w:t>
      </w:r>
    </w:p>
    <w:p w14:paraId="4AD47399"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color w:val="000000"/>
          <w:sz w:val="29"/>
          <w:szCs w:val="29"/>
        </w:rPr>
        <w:lastRenderedPageBreak/>
        <w:t>（一）学费</w:t>
      </w:r>
    </w:p>
    <w:p w14:paraId="0FB8C1F2"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color w:val="000000"/>
          <w:sz w:val="29"/>
          <w:szCs w:val="29"/>
        </w:rPr>
        <w:t>根据国家政策，凡被我校正式录取的以全日制脱产方式学习专业型硕士研究生学费标准为</w:t>
      </w:r>
      <w:r>
        <w:rPr>
          <w:rFonts w:ascii="仿宋" w:eastAsia="仿宋" w:hAnsi="仿宋"/>
          <w:color w:val="000000"/>
          <w:sz w:val="29"/>
          <w:szCs w:val="29"/>
        </w:rPr>
        <w:t>10000</w:t>
      </w:r>
      <w:r>
        <w:rPr>
          <w:rFonts w:ascii="仿宋" w:eastAsia="仿宋" w:hAnsi="仿宋"/>
          <w:color w:val="000000"/>
          <w:sz w:val="29"/>
          <w:szCs w:val="29"/>
        </w:rPr>
        <w:t>元</w:t>
      </w:r>
      <w:r>
        <w:rPr>
          <w:rFonts w:ascii="仿宋" w:eastAsia="仿宋" w:hAnsi="仿宋"/>
          <w:color w:val="000000"/>
          <w:sz w:val="29"/>
          <w:szCs w:val="29"/>
        </w:rPr>
        <w:t>/</w:t>
      </w:r>
      <w:r>
        <w:rPr>
          <w:rFonts w:ascii="仿宋" w:eastAsia="仿宋" w:hAnsi="仿宋"/>
          <w:color w:val="000000"/>
          <w:sz w:val="29"/>
          <w:szCs w:val="29"/>
        </w:rPr>
        <w:t>年。</w:t>
      </w:r>
    </w:p>
    <w:p w14:paraId="0C223048" w14:textId="77777777" w:rsidR="000C6C66" w:rsidRDefault="00CD033C">
      <w:pPr>
        <w:pStyle w:val="14"/>
        <w:spacing w:before="0" w:beforeAutospacing="0" w:after="0" w:afterAutospacing="0" w:line="360" w:lineRule="auto"/>
        <w:ind w:firstLineChars="200" w:firstLine="580"/>
        <w:rPr>
          <w:rFonts w:ascii="仿宋" w:eastAsia="仿宋" w:hAnsi="仿宋"/>
          <w:color w:val="000000"/>
          <w:sz w:val="29"/>
          <w:szCs w:val="29"/>
        </w:rPr>
      </w:pPr>
      <w:r>
        <w:rPr>
          <w:rFonts w:ascii="仿宋" w:eastAsia="仿宋" w:hAnsi="仿宋"/>
          <w:color w:val="000000"/>
          <w:sz w:val="29"/>
          <w:szCs w:val="29"/>
        </w:rPr>
        <w:t>（二）奖助学金</w:t>
      </w:r>
    </w:p>
    <w:p w14:paraId="7205C0EE" w14:textId="77777777" w:rsidR="000C6C66" w:rsidRDefault="00CD033C">
      <w:pPr>
        <w:pStyle w:val="14"/>
        <w:spacing w:before="0" w:beforeAutospacing="0" w:after="0" w:afterAutospacing="0" w:line="360" w:lineRule="auto"/>
        <w:ind w:firstLineChars="200" w:firstLine="580"/>
        <w:rPr>
          <w:rFonts w:ascii="仿宋" w:eastAsia="仿宋" w:hAnsi="仿宋"/>
          <w:color w:val="000000"/>
          <w:sz w:val="29"/>
          <w:szCs w:val="29"/>
        </w:rPr>
      </w:pPr>
      <w:r>
        <w:rPr>
          <w:rFonts w:ascii="仿宋" w:eastAsia="仿宋" w:hAnsi="仿宋"/>
          <w:color w:val="000000"/>
          <w:sz w:val="29"/>
          <w:szCs w:val="29"/>
        </w:rPr>
        <w:t>我校设置研究生国家奖学金、研究生学业奖学金、研究生新生奖学金（仅认定发放一次）、研究生国家助学金等各类奖助学金，</w:t>
      </w:r>
      <w:r>
        <w:rPr>
          <w:rFonts w:ascii="仿宋" w:eastAsia="仿宋" w:hAnsi="仿宋" w:hint="eastAsia"/>
          <w:color w:val="000000"/>
          <w:sz w:val="29"/>
          <w:szCs w:val="29"/>
        </w:rPr>
        <w:t>为了</w:t>
      </w:r>
      <w:r>
        <w:rPr>
          <w:rFonts w:ascii="仿宋" w:eastAsia="仿宋" w:hAnsi="仿宋"/>
          <w:color w:val="000000"/>
          <w:sz w:val="29"/>
          <w:szCs w:val="29"/>
        </w:rPr>
        <w:t>激励学生更好地完成学业，细则请关注我校研究生院网站公布的相关信息</w:t>
      </w:r>
      <w:r>
        <w:rPr>
          <w:rFonts w:ascii="仿宋" w:eastAsia="仿宋" w:hAnsi="仿宋" w:hint="eastAsia"/>
          <w:color w:val="000000"/>
          <w:sz w:val="29"/>
          <w:szCs w:val="29"/>
        </w:rPr>
        <w:t>（执行政策以当年进校文件为准）。</w:t>
      </w:r>
    </w:p>
    <w:p w14:paraId="66B45B74"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color w:val="000000"/>
          <w:sz w:val="29"/>
          <w:szCs w:val="29"/>
        </w:rPr>
        <w:t>五、其他事项</w:t>
      </w:r>
    </w:p>
    <w:p w14:paraId="481E7873"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color w:val="000000"/>
          <w:sz w:val="29"/>
          <w:szCs w:val="29"/>
        </w:rPr>
        <w:t>1.</w:t>
      </w:r>
      <w:r>
        <w:rPr>
          <w:rFonts w:ascii="仿宋" w:eastAsia="仿宋" w:hAnsi="仿宋"/>
          <w:color w:val="000000"/>
          <w:sz w:val="29"/>
          <w:szCs w:val="29"/>
        </w:rPr>
        <w:t>申请人必须保证所提交申请材料的真实性和准确性。我校将在复试结束后对拟录取的推免生公示，若申请人提交的信息不真实或不准确，我校不予录取。</w:t>
      </w:r>
    </w:p>
    <w:p w14:paraId="3C1268EF"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color w:val="000000"/>
          <w:sz w:val="29"/>
          <w:szCs w:val="29"/>
        </w:rPr>
        <w:t>2.</w:t>
      </w:r>
      <w:r>
        <w:rPr>
          <w:rFonts w:ascii="仿宋" w:eastAsia="仿宋" w:hAnsi="仿宋"/>
          <w:color w:val="000000"/>
          <w:sz w:val="29"/>
          <w:szCs w:val="29"/>
        </w:rPr>
        <w:t>我校确定接收的推免生，在入学报到时未获得毕业证书者，学校将取消其录取资格。</w:t>
      </w:r>
    </w:p>
    <w:p w14:paraId="0D06E712"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color w:val="000000"/>
          <w:sz w:val="29"/>
          <w:szCs w:val="29"/>
        </w:rPr>
        <w:t>3.</w:t>
      </w:r>
      <w:r>
        <w:rPr>
          <w:rFonts w:ascii="仿宋" w:eastAsia="仿宋" w:hAnsi="仿宋"/>
          <w:color w:val="000000"/>
          <w:sz w:val="29"/>
          <w:szCs w:val="29"/>
        </w:rPr>
        <w:t>未尽事宜将及时通过我校研究生招生信息网（</w:t>
      </w:r>
      <w:r>
        <w:rPr>
          <w:rFonts w:ascii="仿宋" w:eastAsia="仿宋" w:hAnsi="仿宋"/>
          <w:color w:val="000000"/>
          <w:sz w:val="29"/>
          <w:szCs w:val="29"/>
        </w:rPr>
        <w:t>http://yjs</w:t>
      </w:r>
      <w:r>
        <w:rPr>
          <w:rFonts w:ascii="仿宋" w:eastAsia="仿宋" w:hAnsi="仿宋"/>
          <w:color w:val="000000"/>
          <w:sz w:val="29"/>
          <w:szCs w:val="29"/>
        </w:rPr>
        <w:t>.ntu.edu.cn</w:t>
      </w:r>
      <w:r>
        <w:rPr>
          <w:rFonts w:ascii="仿宋" w:eastAsia="仿宋" w:hAnsi="仿宋"/>
          <w:color w:val="000000"/>
          <w:sz w:val="29"/>
          <w:szCs w:val="29"/>
        </w:rPr>
        <w:t>）对外发布。</w:t>
      </w:r>
    </w:p>
    <w:p w14:paraId="2C550122" w14:textId="77777777" w:rsidR="000C6C66" w:rsidRDefault="00CD033C">
      <w:pPr>
        <w:pStyle w:val="14"/>
        <w:spacing w:before="0" w:beforeAutospacing="0" w:after="0" w:afterAutospacing="0" w:line="360" w:lineRule="auto"/>
        <w:ind w:firstLine="555"/>
        <w:rPr>
          <w:rFonts w:ascii="仿宋" w:eastAsia="仿宋" w:hAnsi="仿宋"/>
          <w:color w:val="000000"/>
          <w:sz w:val="29"/>
          <w:szCs w:val="29"/>
        </w:rPr>
      </w:pPr>
      <w:r>
        <w:rPr>
          <w:rFonts w:ascii="仿宋" w:eastAsia="仿宋" w:hAnsi="仿宋" w:hint="eastAsia"/>
          <w:color w:val="000000"/>
          <w:sz w:val="29"/>
          <w:szCs w:val="29"/>
        </w:rPr>
        <w:t>4</w:t>
      </w:r>
      <w:r>
        <w:rPr>
          <w:rFonts w:ascii="仿宋" w:eastAsia="仿宋" w:hAnsi="仿宋"/>
          <w:color w:val="000000"/>
          <w:sz w:val="29"/>
          <w:szCs w:val="29"/>
        </w:rPr>
        <w:t>.</w:t>
      </w:r>
      <w:r>
        <w:rPr>
          <w:rFonts w:ascii="仿宋" w:eastAsia="仿宋" w:hAnsi="仿宋" w:hint="eastAsia"/>
          <w:color w:val="000000"/>
          <w:sz w:val="29"/>
          <w:szCs w:val="29"/>
        </w:rPr>
        <w:t>联系电话：</w:t>
      </w:r>
      <w:r>
        <w:rPr>
          <w:rFonts w:ascii="仿宋" w:eastAsia="仿宋" w:hAnsi="仿宋" w:hint="eastAsia"/>
          <w:color w:val="000000"/>
          <w:sz w:val="29"/>
          <w:szCs w:val="29"/>
        </w:rPr>
        <w:t xml:space="preserve">0513-55003250    </w:t>
      </w:r>
      <w:r>
        <w:rPr>
          <w:rFonts w:ascii="仿宋" w:eastAsia="仿宋" w:hAnsi="仿宋"/>
          <w:color w:val="000000"/>
          <w:sz w:val="29"/>
          <w:szCs w:val="29"/>
        </w:rPr>
        <w:t>0513-85012093</w:t>
      </w:r>
    </w:p>
    <w:p w14:paraId="2E5093E7" w14:textId="77777777" w:rsidR="000C6C66" w:rsidRDefault="000C6C66">
      <w:pPr>
        <w:pStyle w:val="14"/>
        <w:spacing w:before="0" w:beforeAutospacing="0" w:after="0" w:afterAutospacing="0" w:line="360" w:lineRule="auto"/>
        <w:ind w:firstLine="555"/>
        <w:rPr>
          <w:rFonts w:ascii="仿宋" w:eastAsia="仿宋" w:hAnsi="仿宋"/>
          <w:color w:val="000000"/>
          <w:sz w:val="29"/>
          <w:szCs w:val="29"/>
        </w:rPr>
      </w:pPr>
    </w:p>
    <w:p w14:paraId="22F47BEC" w14:textId="77777777" w:rsidR="000C6C66" w:rsidRDefault="00CD033C">
      <w:pPr>
        <w:pStyle w:val="14"/>
        <w:spacing w:before="0" w:beforeAutospacing="0" w:after="0" w:afterAutospacing="0" w:line="360" w:lineRule="auto"/>
        <w:ind w:firstLine="555"/>
        <w:rPr>
          <w:rFonts w:ascii="Times New Roman" w:eastAsia="仿宋" w:hAnsi="Times New Roman"/>
          <w:color w:val="000000"/>
          <w:sz w:val="29"/>
          <w:szCs w:val="29"/>
        </w:rPr>
      </w:pPr>
      <w:r>
        <w:rPr>
          <w:rFonts w:ascii="Times New Roman" w:eastAsia="仿宋" w:hAnsi="Times New Roman"/>
          <w:color w:val="000000"/>
          <w:sz w:val="29"/>
          <w:szCs w:val="29"/>
        </w:rPr>
        <w:t>                                                 </w:t>
      </w:r>
      <w:r>
        <w:rPr>
          <w:rFonts w:ascii="仿宋" w:eastAsia="仿宋" w:hAnsi="仿宋" w:hint="eastAsia"/>
          <w:color w:val="000000"/>
          <w:sz w:val="29"/>
          <w:szCs w:val="29"/>
        </w:rPr>
        <w:t xml:space="preserve"> </w:t>
      </w:r>
      <w:r>
        <w:rPr>
          <w:rFonts w:ascii="Times New Roman" w:eastAsia="仿宋" w:hAnsi="Times New Roman"/>
          <w:color w:val="000000"/>
          <w:sz w:val="29"/>
          <w:szCs w:val="29"/>
        </w:rPr>
        <w:t>    </w:t>
      </w:r>
      <w:r>
        <w:rPr>
          <w:rFonts w:ascii="仿宋" w:eastAsia="仿宋" w:hAnsi="仿宋"/>
          <w:color w:val="000000"/>
          <w:sz w:val="29"/>
          <w:szCs w:val="29"/>
        </w:rPr>
        <w:t xml:space="preserve">    </w:t>
      </w:r>
      <w:r>
        <w:rPr>
          <w:rFonts w:ascii="仿宋" w:eastAsia="仿宋" w:hAnsi="仿宋" w:hint="eastAsia"/>
          <w:color w:val="000000"/>
          <w:sz w:val="29"/>
          <w:szCs w:val="29"/>
        </w:rPr>
        <w:t xml:space="preserve">  </w:t>
      </w:r>
      <w:r>
        <w:rPr>
          <w:rFonts w:ascii="Times New Roman" w:eastAsia="仿宋" w:hAnsi="Times New Roman"/>
          <w:color w:val="000000"/>
          <w:sz w:val="29"/>
          <w:szCs w:val="29"/>
        </w:rPr>
        <w:t>  </w:t>
      </w:r>
      <w:r>
        <w:rPr>
          <w:rFonts w:ascii="仿宋" w:eastAsia="仿宋" w:hAnsi="仿宋"/>
          <w:color w:val="000000"/>
          <w:sz w:val="29"/>
          <w:szCs w:val="29"/>
        </w:rPr>
        <w:t xml:space="preserve"> </w:t>
      </w:r>
      <w:r>
        <w:rPr>
          <w:rFonts w:ascii="仿宋" w:eastAsia="仿宋" w:hAnsi="仿宋"/>
          <w:color w:val="000000"/>
          <w:sz w:val="29"/>
          <w:szCs w:val="29"/>
        </w:rPr>
        <w:t>南通大学</w:t>
      </w:r>
      <w:r>
        <w:rPr>
          <w:rFonts w:ascii="仿宋" w:eastAsia="仿宋" w:hAnsi="仿宋" w:hint="eastAsia"/>
          <w:color w:val="000000"/>
          <w:sz w:val="29"/>
          <w:szCs w:val="29"/>
        </w:rPr>
        <w:t>地理科学学院</w:t>
      </w:r>
    </w:p>
    <w:p w14:paraId="2F206E7C" w14:textId="77777777" w:rsidR="000C6C66" w:rsidRDefault="00CD033C">
      <w:pPr>
        <w:pStyle w:val="14"/>
        <w:spacing w:before="0" w:beforeAutospacing="0" w:after="0" w:afterAutospacing="0" w:line="360" w:lineRule="auto"/>
        <w:ind w:firstLine="555"/>
        <w:rPr>
          <w:rFonts w:ascii="Times New Roman" w:eastAsia="仿宋" w:hAnsi="Times New Roman"/>
        </w:rPr>
      </w:pPr>
      <w:r>
        <w:rPr>
          <w:rFonts w:ascii="Times New Roman" w:eastAsia="仿宋" w:hAnsi="Times New Roman"/>
        </w:rPr>
        <w:t>                                </w:t>
      </w:r>
      <w:r>
        <w:rPr>
          <w:rFonts w:ascii="仿宋" w:eastAsia="仿宋" w:hAnsi="仿宋"/>
        </w:rPr>
        <w:t xml:space="preserve">      </w:t>
      </w:r>
      <w:r>
        <w:rPr>
          <w:rFonts w:ascii="仿宋" w:eastAsia="仿宋" w:hAnsi="仿宋" w:hint="eastAsia"/>
        </w:rPr>
        <w:t xml:space="preserve">                   </w:t>
      </w:r>
      <w:r>
        <w:rPr>
          <w:rFonts w:ascii="仿宋" w:eastAsia="仿宋" w:hAnsi="仿宋"/>
        </w:rPr>
        <w:t xml:space="preserve"> </w:t>
      </w:r>
      <w:r>
        <w:rPr>
          <w:rFonts w:ascii="仿宋" w:eastAsia="仿宋" w:hAnsi="仿宋" w:hint="eastAsia"/>
        </w:rPr>
        <w:t xml:space="preserve">   </w:t>
      </w:r>
      <w:r>
        <w:rPr>
          <w:rFonts w:ascii="仿宋" w:eastAsia="仿宋" w:hAnsi="仿宋"/>
        </w:rPr>
        <w:t xml:space="preserve"> </w:t>
      </w:r>
      <w:r>
        <w:rPr>
          <w:rFonts w:ascii="仿宋" w:eastAsia="仿宋" w:hAnsi="仿宋"/>
          <w:color w:val="000000"/>
          <w:sz w:val="29"/>
          <w:szCs w:val="29"/>
        </w:rPr>
        <w:t>20</w:t>
      </w:r>
      <w:r>
        <w:rPr>
          <w:rFonts w:ascii="仿宋" w:eastAsia="仿宋" w:hAnsi="仿宋" w:hint="eastAsia"/>
          <w:color w:val="000000"/>
          <w:sz w:val="29"/>
          <w:szCs w:val="29"/>
        </w:rPr>
        <w:t>2</w:t>
      </w:r>
      <w:r>
        <w:rPr>
          <w:rFonts w:ascii="仿宋" w:eastAsia="仿宋" w:hAnsi="仿宋" w:hint="eastAsia"/>
          <w:color w:val="000000"/>
          <w:sz w:val="29"/>
          <w:szCs w:val="29"/>
        </w:rPr>
        <w:t>4</w:t>
      </w:r>
      <w:r>
        <w:rPr>
          <w:rFonts w:ascii="仿宋" w:eastAsia="仿宋" w:hAnsi="仿宋"/>
          <w:color w:val="000000"/>
          <w:sz w:val="29"/>
          <w:szCs w:val="29"/>
        </w:rPr>
        <w:t>年</w:t>
      </w:r>
      <w:r>
        <w:rPr>
          <w:rFonts w:ascii="仿宋" w:eastAsia="仿宋" w:hAnsi="仿宋"/>
          <w:color w:val="000000"/>
          <w:sz w:val="29"/>
          <w:szCs w:val="29"/>
        </w:rPr>
        <w:t>9</w:t>
      </w:r>
      <w:r>
        <w:rPr>
          <w:rFonts w:ascii="仿宋" w:eastAsia="仿宋" w:hAnsi="仿宋"/>
          <w:color w:val="000000"/>
          <w:sz w:val="29"/>
          <w:szCs w:val="29"/>
        </w:rPr>
        <w:t>月</w:t>
      </w:r>
      <w:r>
        <w:rPr>
          <w:rFonts w:ascii="仿宋" w:eastAsia="仿宋" w:hAnsi="仿宋" w:hint="eastAsia"/>
          <w:color w:val="000000"/>
          <w:sz w:val="29"/>
          <w:szCs w:val="29"/>
        </w:rPr>
        <w:t>2</w:t>
      </w:r>
      <w:r>
        <w:rPr>
          <w:rFonts w:ascii="仿宋" w:eastAsia="仿宋" w:hAnsi="仿宋" w:hint="eastAsia"/>
          <w:color w:val="000000"/>
          <w:sz w:val="29"/>
          <w:szCs w:val="29"/>
        </w:rPr>
        <w:t>3</w:t>
      </w:r>
      <w:r>
        <w:rPr>
          <w:rFonts w:ascii="仿宋" w:eastAsia="仿宋" w:hAnsi="仿宋"/>
          <w:color w:val="000000"/>
          <w:sz w:val="29"/>
          <w:szCs w:val="29"/>
        </w:rPr>
        <w:t>日</w:t>
      </w:r>
    </w:p>
    <w:sectPr w:rsidR="000C6C66">
      <w:pgSz w:w="11906" w:h="16838"/>
      <w:pgMar w:top="1091" w:right="1134" w:bottom="935"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Tg4NDgyY2JiODI0ODRlY2JiNWRlMTAxYzZkMTNiMjIifQ=="/>
  </w:docVars>
  <w:rsids>
    <w:rsidRoot w:val="000C6C66"/>
    <w:rsid w:val="000C6C66"/>
    <w:rsid w:val="00CD033C"/>
    <w:rsid w:val="7AEE7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67E14-3AAB-42D8-8217-576BC0E3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默认段落字体1"/>
    <w:semiHidden/>
  </w:style>
  <w:style w:type="table" w:customStyle="1" w:styleId="10">
    <w:name w:val="普通表格1"/>
    <w:semiHidden/>
    <w:tblPr>
      <w:tblCellMar>
        <w:top w:w="0" w:type="dxa"/>
        <w:left w:w="0" w:type="dxa"/>
        <w:bottom w:w="0" w:type="dxa"/>
        <w:right w:w="0" w:type="dxa"/>
      </w:tblCellMar>
    </w:tblPr>
  </w:style>
  <w:style w:type="paragraph" w:customStyle="1" w:styleId="11">
    <w:name w:val="批注框文本1"/>
    <w:basedOn w:val="a"/>
    <w:semiHidden/>
    <w:qFormat/>
    <w:rPr>
      <w:sz w:val="18"/>
      <w:szCs w:val="18"/>
    </w:rPr>
  </w:style>
  <w:style w:type="paragraph" w:customStyle="1" w:styleId="12">
    <w:name w:val="页脚1"/>
    <w:basedOn w:val="a"/>
    <w:link w:val="Char"/>
    <w:qFormat/>
    <w:pPr>
      <w:tabs>
        <w:tab w:val="center" w:pos="4153"/>
        <w:tab w:val="right" w:pos="8306"/>
      </w:tabs>
      <w:snapToGrid w:val="0"/>
      <w:jc w:val="left"/>
    </w:pPr>
    <w:rPr>
      <w:sz w:val="18"/>
      <w:szCs w:val="18"/>
    </w:rPr>
  </w:style>
  <w:style w:type="character" w:customStyle="1" w:styleId="Char">
    <w:name w:val="页脚 Char"/>
    <w:link w:val="12"/>
    <w:qFormat/>
    <w:rPr>
      <w:kern w:val="2"/>
      <w:sz w:val="18"/>
      <w:szCs w:val="18"/>
    </w:rPr>
  </w:style>
  <w:style w:type="paragraph" w:customStyle="1" w:styleId="13">
    <w:name w:val="页眉1"/>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13"/>
    <w:rPr>
      <w:kern w:val="2"/>
      <w:sz w:val="18"/>
      <w:szCs w:val="18"/>
    </w:rPr>
  </w:style>
  <w:style w:type="paragraph" w:customStyle="1" w:styleId="14">
    <w:name w:val="普通(网站)1"/>
    <w:basedOn w:val="a"/>
    <w:qFormat/>
    <w:pPr>
      <w:widowControl/>
      <w:spacing w:before="100" w:beforeAutospacing="1" w:after="100" w:afterAutospacing="1"/>
      <w:jc w:val="left"/>
    </w:pPr>
    <w:rPr>
      <w:rFonts w:ascii="宋体" w:hAnsi="宋体"/>
      <w:kern w:val="0"/>
      <w:sz w:val="24"/>
    </w:rPr>
  </w:style>
  <w:style w:type="character" w:customStyle="1" w:styleId="15">
    <w:name w:val="要点1"/>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2024-09-27T01:50:00Z</dcterms:created>
  <dcterms:modified xsi:type="dcterms:W3CDTF">2024-09-27T01:50:00Z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EBACEA5D2D2A4948A4CDE31DA6BF9CC6_12</vt:lpwstr>
  </property>
</Properties>
</file>